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B1" w:rsidRDefault="003F4BB1" w:rsidP="003B7974">
      <w:pPr>
        <w:jc w:val="right"/>
        <w:rPr>
          <w:rFonts w:ascii="Segoe UI" w:hAnsi="Segoe UI" w:cs="Segoe UI"/>
        </w:rPr>
      </w:pPr>
      <w:bookmarkStart w:id="0" w:name="_GoBack"/>
      <w:bookmarkEnd w:id="0"/>
    </w:p>
    <w:p w:rsidR="00890F2C" w:rsidRDefault="0077503E" w:rsidP="003B7974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Výzva č. </w:t>
      </w:r>
      <w:r w:rsidR="00605165">
        <w:rPr>
          <w:rFonts w:ascii="Segoe UI" w:hAnsi="Segoe UI" w:cs="Segoe UI"/>
        </w:rPr>
        <w:t>10</w:t>
      </w:r>
      <w:r>
        <w:rPr>
          <w:rFonts w:ascii="Segoe UI" w:hAnsi="Segoe UI" w:cs="Segoe UI"/>
        </w:rPr>
        <w:t xml:space="preserve">/2019 - </w:t>
      </w:r>
      <w:r w:rsidR="0055530C" w:rsidRPr="00D820B5">
        <w:rPr>
          <w:rFonts w:ascii="Segoe UI" w:hAnsi="Segoe UI" w:cs="Segoe UI"/>
        </w:rPr>
        <w:t>Příloha č.</w:t>
      </w:r>
      <w:r w:rsidR="006E06F3">
        <w:rPr>
          <w:rFonts w:ascii="Segoe UI" w:hAnsi="Segoe UI" w:cs="Segoe UI"/>
        </w:rPr>
        <w:t xml:space="preserve"> 4</w:t>
      </w:r>
    </w:p>
    <w:p w:rsidR="006E06F3" w:rsidRPr="00D820B5" w:rsidRDefault="006E06F3" w:rsidP="003B7974">
      <w:pPr>
        <w:jc w:val="right"/>
        <w:rPr>
          <w:rFonts w:ascii="Segoe UI" w:hAnsi="Segoe UI" w:cs="Segoe UI"/>
        </w:rPr>
      </w:pPr>
    </w:p>
    <w:p w:rsidR="0055530C" w:rsidRDefault="0077503E" w:rsidP="00412A6C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Závazná struktura Z</w:t>
      </w:r>
      <w:r w:rsidRPr="00D820B5">
        <w:rPr>
          <w:rFonts w:ascii="Segoe UI" w:hAnsi="Segoe UI" w:cs="Segoe UI"/>
          <w:b/>
          <w:sz w:val="24"/>
          <w:szCs w:val="24"/>
        </w:rPr>
        <w:t>právy o vyhodnocení měření</w:t>
      </w:r>
      <w:r>
        <w:rPr>
          <w:rFonts w:ascii="Segoe UI" w:hAnsi="Segoe UI" w:cs="Segoe UI"/>
          <w:b/>
          <w:sz w:val="24"/>
          <w:szCs w:val="24"/>
        </w:rPr>
        <w:t xml:space="preserve"> na mobilních stanicích imisního monitoringu</w:t>
      </w:r>
    </w:p>
    <w:p w:rsidR="00D820B5" w:rsidRPr="00D820B5" w:rsidRDefault="00D820B5" w:rsidP="006E06F3">
      <w:pPr>
        <w:tabs>
          <w:tab w:val="left" w:pos="7845"/>
        </w:tabs>
        <w:rPr>
          <w:rFonts w:ascii="Segoe UI" w:hAnsi="Segoe UI" w:cs="Segoe UI"/>
          <w:b/>
          <w:sz w:val="24"/>
          <w:szCs w:val="24"/>
        </w:rPr>
      </w:pPr>
    </w:p>
    <w:p w:rsidR="00561BF9" w:rsidRPr="00D820B5" w:rsidRDefault="0077503E" w:rsidP="00561BF9">
      <w:pPr>
        <w:rPr>
          <w:rFonts w:ascii="Segoe UI" w:hAnsi="Segoe UI" w:cs="Segoe UI"/>
        </w:rPr>
      </w:pPr>
      <w:r w:rsidRPr="00D820B5">
        <w:rPr>
          <w:rFonts w:ascii="Segoe UI" w:hAnsi="Segoe UI" w:cs="Segoe UI"/>
        </w:rPr>
        <w:t xml:space="preserve">Výsledky jednotlivých Zpráv o naměřených koncentracích vybraných znečišťujících látek a meteorologických veličin </w:t>
      </w:r>
      <w:r w:rsidR="00711F12" w:rsidRPr="00D820B5">
        <w:rPr>
          <w:rFonts w:ascii="Segoe UI" w:hAnsi="Segoe UI" w:cs="Segoe UI"/>
        </w:rPr>
        <w:t>dle přílohy</w:t>
      </w:r>
      <w:r w:rsidR="00D820B5">
        <w:rPr>
          <w:rFonts w:ascii="Segoe UI" w:hAnsi="Segoe UI" w:cs="Segoe UI"/>
        </w:rPr>
        <w:t xml:space="preserve"> č.</w:t>
      </w:r>
      <w:r w:rsidR="00711F12" w:rsidRPr="00D820B5">
        <w:rPr>
          <w:rFonts w:ascii="Segoe UI" w:hAnsi="Segoe UI" w:cs="Segoe UI"/>
        </w:rPr>
        <w:t xml:space="preserve"> </w:t>
      </w:r>
      <w:r w:rsidR="00D820B5">
        <w:rPr>
          <w:rFonts w:ascii="Segoe UI" w:hAnsi="Segoe UI" w:cs="Segoe UI"/>
        </w:rPr>
        <w:t>4</w:t>
      </w:r>
      <w:r w:rsidR="00711F12" w:rsidRPr="00D820B5">
        <w:rPr>
          <w:rFonts w:ascii="Segoe UI" w:hAnsi="Segoe UI" w:cs="Segoe UI"/>
        </w:rPr>
        <w:t xml:space="preserve"> </w:t>
      </w:r>
      <w:r w:rsidRPr="00D820B5">
        <w:rPr>
          <w:rFonts w:ascii="Segoe UI" w:hAnsi="Segoe UI" w:cs="Segoe UI"/>
        </w:rPr>
        <w:t>budou zpracovány do následující souhrnné tabulky: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2"/>
        <w:gridCol w:w="1599"/>
        <w:gridCol w:w="1599"/>
        <w:gridCol w:w="1075"/>
        <w:gridCol w:w="1161"/>
        <w:gridCol w:w="1118"/>
        <w:gridCol w:w="1118"/>
      </w:tblGrid>
      <w:tr w:rsidR="00660844" w:rsidTr="00D551A9">
        <w:tc>
          <w:tcPr>
            <w:tcW w:w="9062" w:type="dxa"/>
            <w:gridSpan w:val="7"/>
          </w:tcPr>
          <w:p w:rsidR="00711F12" w:rsidRPr="00D820B5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  <w:b/>
              </w:rPr>
              <w:t>Lokalita</w:t>
            </w:r>
            <w:r w:rsidRPr="00D820B5">
              <w:rPr>
                <w:rFonts w:ascii="Segoe UI" w:hAnsi="Segoe UI" w:cs="Segoe UI"/>
              </w:rPr>
              <w:t xml:space="preserve">: </w:t>
            </w:r>
            <w:r w:rsidRPr="00D820B5">
              <w:rPr>
                <w:rFonts w:ascii="Segoe UI" w:hAnsi="Segoe UI" w:cs="Segoe UI"/>
                <w:b/>
              </w:rPr>
              <w:t>:</w:t>
            </w:r>
            <w:r w:rsidRPr="00D820B5">
              <w:rPr>
                <w:rFonts w:ascii="Segoe UI" w:hAnsi="Segoe UI" w:cs="Segoe UI"/>
              </w:rPr>
              <w:t xml:space="preserve"> </w:t>
            </w:r>
            <w:r w:rsidRPr="00D820B5">
              <w:rPr>
                <w:rFonts w:ascii="Segoe UI" w:hAnsi="Segoe UI" w:cs="Segoe UI"/>
                <w:i/>
              </w:rPr>
              <w:t>město, ulice, nejbližší č.p., případně jiná identifikace místa</w:t>
            </w:r>
          </w:p>
        </w:tc>
      </w:tr>
      <w:tr w:rsidR="00660844" w:rsidTr="00553C2F">
        <w:tc>
          <w:tcPr>
            <w:tcW w:w="9062" w:type="dxa"/>
            <w:gridSpan w:val="7"/>
          </w:tcPr>
          <w:p w:rsidR="00711F12" w:rsidRPr="00D820B5" w:rsidRDefault="0077503E" w:rsidP="003B7974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  <w:b/>
              </w:rPr>
              <w:t>Pořadí měřicí (čisticí) kampaně:</w:t>
            </w:r>
            <w:r w:rsidRPr="00D820B5">
              <w:rPr>
                <w:rFonts w:ascii="Segoe UI" w:hAnsi="Segoe UI" w:cs="Segoe UI"/>
              </w:rPr>
              <w:t xml:space="preserve"> </w:t>
            </w:r>
            <w:r w:rsidRPr="00D820B5">
              <w:rPr>
                <w:rFonts w:ascii="Segoe UI" w:hAnsi="Segoe UI" w:cs="Segoe UI"/>
                <w:i/>
              </w:rPr>
              <w:t>např. 1. (1.)</w:t>
            </w:r>
            <w:r>
              <w:rPr>
                <w:rStyle w:val="Znakapoznpodarou"/>
                <w:rFonts w:ascii="Segoe UI" w:hAnsi="Segoe UI" w:cs="Segoe UI"/>
                <w:i/>
              </w:rPr>
              <w:footnoteReference w:id="1"/>
            </w:r>
          </w:p>
        </w:tc>
      </w:tr>
      <w:tr w:rsidR="00660844" w:rsidTr="007E7920">
        <w:tc>
          <w:tcPr>
            <w:tcW w:w="9062" w:type="dxa"/>
            <w:gridSpan w:val="7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  <w:b/>
              </w:rPr>
              <w:t>Sledované období:</w:t>
            </w:r>
            <w:r w:rsidRPr="00841D18">
              <w:rPr>
                <w:rFonts w:ascii="Segoe UI" w:hAnsi="Segoe UI" w:cs="Segoe UI"/>
              </w:rPr>
              <w:t xml:space="preserve"> </w:t>
            </w:r>
            <w:r w:rsidRPr="00841D18">
              <w:rPr>
                <w:rFonts w:ascii="Segoe UI" w:hAnsi="Segoe UI" w:cs="Segoe UI"/>
                <w:i/>
              </w:rPr>
              <w:t>období měření dd/mm/rrrr – dd/mm/rrrr</w:t>
            </w:r>
          </w:p>
        </w:tc>
      </w:tr>
      <w:tr w:rsidR="00660844" w:rsidTr="00711F12">
        <w:tc>
          <w:tcPr>
            <w:tcW w:w="1392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Den měření</w:t>
            </w:r>
          </w:p>
        </w:tc>
        <w:tc>
          <w:tcPr>
            <w:tcW w:w="1599" w:type="dxa"/>
          </w:tcPr>
          <w:p w:rsidR="00711F12" w:rsidRPr="00841D18" w:rsidRDefault="0077503E" w:rsidP="008E1347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 xml:space="preserve">Ø 24 hod. </w:t>
            </w:r>
            <w:r w:rsidRPr="00841D18">
              <w:rPr>
                <w:rFonts w:ascii="Segoe UI" w:hAnsi="Segoe UI" w:cs="Segoe UI"/>
              </w:rPr>
              <w:t>koncentrace PM</w:t>
            </w:r>
            <w:r w:rsidRPr="00841D18">
              <w:rPr>
                <w:rFonts w:ascii="Segoe UI" w:hAnsi="Segoe UI" w:cs="Segoe UI"/>
                <w:vertAlign w:val="subscript"/>
              </w:rPr>
              <w:t xml:space="preserve">10 </w:t>
            </w:r>
            <w:r w:rsidRPr="00841D18">
              <w:rPr>
                <w:rFonts w:ascii="Segoe UI" w:hAnsi="Segoe UI" w:cs="Segoe UI"/>
              </w:rPr>
              <w:t xml:space="preserve"> (µg.m</w:t>
            </w:r>
            <w:r w:rsidRPr="00841D18">
              <w:rPr>
                <w:rFonts w:ascii="Segoe UI" w:hAnsi="Segoe UI" w:cs="Segoe UI"/>
                <w:vertAlign w:val="superscript"/>
              </w:rPr>
              <w:t>-3</w:t>
            </w:r>
            <w:r w:rsidRPr="00841D18">
              <w:rPr>
                <w:rFonts w:ascii="Segoe UI" w:hAnsi="Segoe UI" w:cs="Segoe UI"/>
              </w:rPr>
              <w:t>)</w:t>
            </w:r>
          </w:p>
        </w:tc>
        <w:tc>
          <w:tcPr>
            <w:tcW w:w="1599" w:type="dxa"/>
          </w:tcPr>
          <w:p w:rsidR="00711F12" w:rsidRPr="00841D18" w:rsidRDefault="0077503E" w:rsidP="008E1347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Ø 24 hod.  koncentrace PM</w:t>
            </w:r>
            <w:r w:rsidRPr="00841D18">
              <w:rPr>
                <w:rFonts w:ascii="Segoe UI" w:hAnsi="Segoe UI" w:cs="Segoe UI"/>
                <w:vertAlign w:val="subscript"/>
              </w:rPr>
              <w:t xml:space="preserve">2,5 </w:t>
            </w:r>
            <w:r w:rsidRPr="00841D18">
              <w:rPr>
                <w:rFonts w:ascii="Segoe UI" w:hAnsi="Segoe UI" w:cs="Segoe UI"/>
              </w:rPr>
              <w:t>(µg.m</w:t>
            </w:r>
            <w:r w:rsidRPr="00841D18">
              <w:rPr>
                <w:rFonts w:ascii="Segoe UI" w:hAnsi="Segoe UI" w:cs="Segoe UI"/>
                <w:vertAlign w:val="superscript"/>
              </w:rPr>
              <w:t>-3</w:t>
            </w:r>
            <w:r w:rsidRPr="00841D18">
              <w:rPr>
                <w:rFonts w:ascii="Segoe UI" w:hAnsi="Segoe UI" w:cs="Segoe UI"/>
              </w:rPr>
              <w:t>)</w:t>
            </w:r>
          </w:p>
        </w:tc>
        <w:tc>
          <w:tcPr>
            <w:tcW w:w="1075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WV</w:t>
            </w:r>
            <w:r>
              <w:rPr>
                <w:rStyle w:val="Znakapoznpodarou"/>
                <w:rFonts w:ascii="Segoe UI" w:hAnsi="Segoe UI" w:cs="Segoe UI"/>
              </w:rPr>
              <w:footnoteReference w:id="2"/>
            </w:r>
            <w:r w:rsidRPr="00841D18">
              <w:rPr>
                <w:rFonts w:ascii="Segoe UI" w:hAnsi="Segoe UI" w:cs="Segoe UI"/>
              </w:rPr>
              <w:t xml:space="preserve"> (m/s)</w:t>
            </w:r>
          </w:p>
        </w:tc>
        <w:tc>
          <w:tcPr>
            <w:tcW w:w="1161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WD</w:t>
            </w:r>
            <w:r>
              <w:rPr>
                <w:rStyle w:val="Znakapoznpodarou"/>
                <w:rFonts w:ascii="Segoe UI" w:hAnsi="Segoe UI" w:cs="Segoe UI"/>
              </w:rPr>
              <w:footnoteReference w:id="3"/>
            </w:r>
          </w:p>
        </w:tc>
        <w:tc>
          <w:tcPr>
            <w:tcW w:w="1118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 xml:space="preserve">t (°C) </w:t>
            </w:r>
          </w:p>
        </w:tc>
        <w:tc>
          <w:tcPr>
            <w:tcW w:w="1118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h</w:t>
            </w:r>
            <w:r>
              <w:rPr>
                <w:rStyle w:val="Znakapoznpodarou"/>
                <w:rFonts w:ascii="Segoe UI" w:hAnsi="Segoe UI" w:cs="Segoe UI"/>
              </w:rPr>
              <w:footnoteReference w:id="4"/>
            </w:r>
            <w:r w:rsidRPr="00841D18">
              <w:rPr>
                <w:rFonts w:ascii="Segoe UI" w:hAnsi="Segoe UI" w:cs="Segoe UI"/>
              </w:rPr>
              <w:t xml:space="preserve"> (%)</w:t>
            </w:r>
          </w:p>
        </w:tc>
      </w:tr>
      <w:tr w:rsidR="00660844" w:rsidTr="00711F12">
        <w:tc>
          <w:tcPr>
            <w:tcW w:w="1392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1.</w:t>
            </w: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</w:tr>
      <w:tr w:rsidR="00660844" w:rsidTr="00711F12">
        <w:tc>
          <w:tcPr>
            <w:tcW w:w="1392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2.</w:t>
            </w: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</w:tr>
      <w:tr w:rsidR="00660844" w:rsidTr="00711F12">
        <w:tc>
          <w:tcPr>
            <w:tcW w:w="1392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3.</w:t>
            </w: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</w:tr>
      <w:tr w:rsidR="00660844" w:rsidTr="00711F12">
        <w:tc>
          <w:tcPr>
            <w:tcW w:w="1392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4.</w:t>
            </w: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</w:tr>
      <w:tr w:rsidR="00660844" w:rsidTr="00711F12">
        <w:tc>
          <w:tcPr>
            <w:tcW w:w="1392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5.</w:t>
            </w: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</w:tr>
      <w:tr w:rsidR="00660844" w:rsidTr="00711F12">
        <w:tc>
          <w:tcPr>
            <w:tcW w:w="1392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6.</w:t>
            </w: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</w:tr>
      <w:tr w:rsidR="00660844" w:rsidTr="00711F12">
        <w:tc>
          <w:tcPr>
            <w:tcW w:w="1392" w:type="dxa"/>
          </w:tcPr>
          <w:p w:rsidR="00711F12" w:rsidRPr="00841D18" w:rsidRDefault="0077503E" w:rsidP="00561BF9">
            <w:pPr>
              <w:rPr>
                <w:rFonts w:ascii="Segoe UI" w:hAnsi="Segoe UI" w:cs="Segoe UI"/>
              </w:rPr>
            </w:pPr>
            <w:r w:rsidRPr="00841D18">
              <w:rPr>
                <w:rFonts w:ascii="Segoe UI" w:hAnsi="Segoe UI" w:cs="Segoe UI"/>
              </w:rPr>
              <w:t>7.</w:t>
            </w: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599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  <w:tc>
          <w:tcPr>
            <w:tcW w:w="1118" w:type="dxa"/>
          </w:tcPr>
          <w:p w:rsidR="00711F12" w:rsidRPr="00841D18" w:rsidRDefault="00711F12" w:rsidP="00561BF9">
            <w:pPr>
              <w:rPr>
                <w:rFonts w:ascii="Segoe UI" w:hAnsi="Segoe UI" w:cs="Segoe UI"/>
              </w:rPr>
            </w:pPr>
          </w:p>
        </w:tc>
      </w:tr>
    </w:tbl>
    <w:p w:rsidR="00561BF9" w:rsidRPr="00841D18" w:rsidRDefault="00561BF9" w:rsidP="00561BF9">
      <w:pPr>
        <w:rPr>
          <w:rFonts w:ascii="Segoe UI" w:hAnsi="Segoe UI" w:cs="Segoe UI"/>
        </w:rPr>
      </w:pPr>
    </w:p>
    <w:p w:rsidR="006677D1" w:rsidRPr="00841D18" w:rsidRDefault="006677D1">
      <w:pPr>
        <w:rPr>
          <w:rFonts w:ascii="Segoe UI" w:hAnsi="Segoe UI" w:cs="Segoe UI"/>
        </w:rPr>
      </w:pPr>
    </w:p>
    <w:p w:rsidR="008E1347" w:rsidRPr="00841D18" w:rsidRDefault="0077503E" w:rsidP="008E1347">
      <w:pPr>
        <w:rPr>
          <w:rFonts w:ascii="Segoe UI" w:hAnsi="Segoe UI" w:cs="Segoe UI"/>
        </w:rPr>
      </w:pPr>
      <w:r w:rsidRPr="00841D18">
        <w:rPr>
          <w:rFonts w:ascii="Segoe UI" w:hAnsi="Segoe UI" w:cs="Segoe UI"/>
        </w:rPr>
        <w:t>Zpráva o vyhodnocení měření bude dále obsahovat slovní zhodnocení:</w:t>
      </w:r>
    </w:p>
    <w:p w:rsidR="008E1347" w:rsidRPr="00841D18" w:rsidRDefault="0077503E" w:rsidP="008E1347">
      <w:pPr>
        <w:pStyle w:val="Odstavecseseznamem"/>
        <w:numPr>
          <w:ilvl w:val="0"/>
          <w:numId w:val="1"/>
        </w:numPr>
        <w:rPr>
          <w:rFonts w:ascii="Segoe UI" w:hAnsi="Segoe UI" w:cs="Segoe UI"/>
        </w:rPr>
      </w:pPr>
      <w:r w:rsidRPr="00841D18">
        <w:rPr>
          <w:rFonts w:ascii="Segoe UI" w:hAnsi="Segoe UI" w:cs="Segoe UI"/>
        </w:rPr>
        <w:t xml:space="preserve">změn a vývoje </w:t>
      </w:r>
      <w:r w:rsidRPr="00841D18">
        <w:rPr>
          <w:rFonts w:ascii="Segoe UI" w:hAnsi="Segoe UI" w:cs="Segoe UI"/>
        </w:rPr>
        <w:t>koncentrací suspendovaných částic PM</w:t>
      </w:r>
      <w:r w:rsidRPr="00841D18">
        <w:rPr>
          <w:rFonts w:ascii="Segoe UI" w:hAnsi="Segoe UI" w:cs="Segoe UI"/>
          <w:vertAlign w:val="subscript"/>
        </w:rPr>
        <w:t>10</w:t>
      </w:r>
      <w:r w:rsidRPr="00841D18">
        <w:rPr>
          <w:rFonts w:ascii="Segoe UI" w:hAnsi="Segoe UI" w:cs="Segoe UI"/>
        </w:rPr>
        <w:t xml:space="preserve"> a PM</w:t>
      </w:r>
      <w:r w:rsidRPr="00841D18">
        <w:rPr>
          <w:rFonts w:ascii="Segoe UI" w:hAnsi="Segoe UI" w:cs="Segoe UI"/>
          <w:vertAlign w:val="subscript"/>
        </w:rPr>
        <w:t>2,5</w:t>
      </w:r>
      <w:r w:rsidRPr="00841D18">
        <w:rPr>
          <w:rFonts w:ascii="Segoe UI" w:hAnsi="Segoe UI" w:cs="Segoe UI"/>
        </w:rPr>
        <w:t xml:space="preserve"> v rámci jednotlivých měřicích a čistících kampaní (sledování vývoje </w:t>
      </w:r>
      <w:r w:rsidR="00D820B5">
        <w:rPr>
          <w:rFonts w:ascii="Segoe UI" w:hAnsi="Segoe UI" w:cs="Segoe UI"/>
        </w:rPr>
        <w:t>sedmi</w:t>
      </w:r>
      <w:r w:rsidRPr="00841D18">
        <w:rPr>
          <w:rFonts w:ascii="Segoe UI" w:hAnsi="Segoe UI" w:cs="Segoe UI"/>
        </w:rPr>
        <w:t xml:space="preserve"> denního trendu – </w:t>
      </w:r>
      <w:r w:rsidR="00711F12" w:rsidRPr="00841D18">
        <w:rPr>
          <w:rFonts w:ascii="Segoe UI" w:hAnsi="Segoe UI" w:cs="Segoe UI"/>
        </w:rPr>
        <w:t xml:space="preserve">míra </w:t>
      </w:r>
      <w:r w:rsidRPr="00841D18">
        <w:rPr>
          <w:rFonts w:ascii="Segoe UI" w:hAnsi="Segoe UI" w:cs="Segoe UI"/>
        </w:rPr>
        <w:t>pokles</w:t>
      </w:r>
      <w:r w:rsidR="00711F12" w:rsidRPr="00841D18">
        <w:rPr>
          <w:rFonts w:ascii="Segoe UI" w:hAnsi="Segoe UI" w:cs="Segoe UI"/>
        </w:rPr>
        <w:t>ů či</w:t>
      </w:r>
      <w:r w:rsidRPr="00841D18">
        <w:rPr>
          <w:rFonts w:ascii="Segoe UI" w:hAnsi="Segoe UI" w:cs="Segoe UI"/>
        </w:rPr>
        <w:t xml:space="preserve"> vzestup</w:t>
      </w:r>
      <w:r w:rsidR="00711F12" w:rsidRPr="00841D18">
        <w:rPr>
          <w:rFonts w:ascii="Segoe UI" w:hAnsi="Segoe UI" w:cs="Segoe UI"/>
        </w:rPr>
        <w:t>ů koncentrací</w:t>
      </w:r>
      <w:r w:rsidRPr="00841D18">
        <w:rPr>
          <w:rFonts w:ascii="Segoe UI" w:hAnsi="Segoe UI" w:cs="Segoe UI"/>
        </w:rPr>
        <w:t>, závislost na čištění a meteo</w:t>
      </w:r>
      <w:r w:rsidR="00DB3AE3" w:rsidRPr="00841D18">
        <w:rPr>
          <w:rFonts w:ascii="Segoe UI" w:hAnsi="Segoe UI" w:cs="Segoe UI"/>
        </w:rPr>
        <w:t>rologických</w:t>
      </w:r>
      <w:r w:rsidRPr="00841D18">
        <w:rPr>
          <w:rFonts w:ascii="Segoe UI" w:hAnsi="Segoe UI" w:cs="Segoe UI"/>
        </w:rPr>
        <w:t xml:space="preserve"> podmínkách)</w:t>
      </w:r>
      <w:r w:rsidR="00D820B5">
        <w:rPr>
          <w:rFonts w:ascii="Segoe UI" w:hAnsi="Segoe UI" w:cs="Segoe UI"/>
        </w:rPr>
        <w:t>,</w:t>
      </w:r>
    </w:p>
    <w:p w:rsidR="00711F12" w:rsidRPr="00841D18" w:rsidRDefault="0077503E" w:rsidP="008E1347">
      <w:pPr>
        <w:pStyle w:val="Odstavecseseznamem"/>
        <w:numPr>
          <w:ilvl w:val="0"/>
          <w:numId w:val="1"/>
        </w:numPr>
        <w:rPr>
          <w:rFonts w:ascii="Segoe UI" w:hAnsi="Segoe UI" w:cs="Segoe UI"/>
        </w:rPr>
      </w:pPr>
      <w:r w:rsidRPr="00841D18">
        <w:rPr>
          <w:rFonts w:ascii="Segoe UI" w:hAnsi="Segoe UI" w:cs="Segoe UI"/>
        </w:rPr>
        <w:t>změn koncentrací suspendova</w:t>
      </w:r>
      <w:r w:rsidRPr="00841D18">
        <w:rPr>
          <w:rFonts w:ascii="Segoe UI" w:hAnsi="Segoe UI" w:cs="Segoe UI"/>
        </w:rPr>
        <w:t>ných částic PM</w:t>
      </w:r>
      <w:r w:rsidRPr="00841D18">
        <w:rPr>
          <w:rFonts w:ascii="Segoe UI" w:hAnsi="Segoe UI" w:cs="Segoe UI"/>
          <w:vertAlign w:val="subscript"/>
        </w:rPr>
        <w:t xml:space="preserve">10  </w:t>
      </w:r>
      <w:r w:rsidRPr="00841D18">
        <w:rPr>
          <w:rFonts w:ascii="Segoe UI" w:hAnsi="Segoe UI" w:cs="Segoe UI"/>
        </w:rPr>
        <w:t>a PM</w:t>
      </w:r>
      <w:r w:rsidRPr="00841D18">
        <w:rPr>
          <w:rFonts w:ascii="Segoe UI" w:hAnsi="Segoe UI" w:cs="Segoe UI"/>
          <w:vertAlign w:val="subscript"/>
        </w:rPr>
        <w:t>2,5</w:t>
      </w:r>
      <w:r w:rsidRPr="00841D18">
        <w:rPr>
          <w:rFonts w:ascii="Segoe UI" w:hAnsi="Segoe UI" w:cs="Segoe UI"/>
        </w:rPr>
        <w:t xml:space="preserve"> v rámci měřicích kampaní za celou čistící sezónu - resp. porovnání jednotlivých kampaní mezi sebou – míra změny v koncentracích ZL v závislosti na pořadí čisticí a měřicí kampaně (1. vs. x-tá v roce) a na období (vliv </w:t>
      </w:r>
      <w:r w:rsidR="00023BA8" w:rsidRPr="00841D18">
        <w:rPr>
          <w:rFonts w:ascii="Segoe UI" w:hAnsi="Segoe UI" w:cs="Segoe UI"/>
        </w:rPr>
        <w:t xml:space="preserve">sezónních a případně </w:t>
      </w:r>
      <w:r w:rsidRPr="00841D18">
        <w:rPr>
          <w:rFonts w:ascii="Segoe UI" w:hAnsi="Segoe UI" w:cs="Segoe UI"/>
        </w:rPr>
        <w:t>meteo</w:t>
      </w:r>
      <w:r w:rsidR="00DB3AE3" w:rsidRPr="00841D18">
        <w:rPr>
          <w:rFonts w:ascii="Segoe UI" w:hAnsi="Segoe UI" w:cs="Segoe UI"/>
        </w:rPr>
        <w:t>rologický</w:t>
      </w:r>
      <w:r w:rsidR="00D820B5">
        <w:rPr>
          <w:rFonts w:ascii="Segoe UI" w:hAnsi="Segoe UI" w:cs="Segoe UI"/>
        </w:rPr>
        <w:t>c</w:t>
      </w:r>
      <w:r w:rsidR="00DB3AE3" w:rsidRPr="00841D18">
        <w:rPr>
          <w:rFonts w:ascii="Segoe UI" w:hAnsi="Segoe UI" w:cs="Segoe UI"/>
        </w:rPr>
        <w:t>h</w:t>
      </w:r>
      <w:r w:rsidRPr="00841D18">
        <w:rPr>
          <w:rFonts w:ascii="Segoe UI" w:hAnsi="Segoe UI" w:cs="Segoe UI"/>
        </w:rPr>
        <w:t xml:space="preserve"> podmínek – např. rozdíly jaro, léto, podzim)</w:t>
      </w:r>
      <w:r w:rsidR="00D820B5">
        <w:rPr>
          <w:rFonts w:ascii="Segoe UI" w:hAnsi="Segoe UI" w:cs="Segoe UI"/>
        </w:rPr>
        <w:t>,</w:t>
      </w:r>
      <w:r w:rsidRPr="00841D18">
        <w:rPr>
          <w:rFonts w:ascii="Segoe UI" w:hAnsi="Segoe UI" w:cs="Segoe UI"/>
        </w:rPr>
        <w:t xml:space="preserve"> </w:t>
      </w:r>
    </w:p>
    <w:p w:rsidR="008E1347" w:rsidRPr="006E06F3" w:rsidRDefault="0077503E" w:rsidP="006E06F3">
      <w:pPr>
        <w:pStyle w:val="Odstavecseseznamem"/>
        <w:numPr>
          <w:ilvl w:val="0"/>
          <w:numId w:val="1"/>
        </w:numPr>
        <w:rPr>
          <w:rFonts w:ascii="Segoe UI" w:hAnsi="Segoe UI" w:cs="Segoe UI"/>
        </w:rPr>
      </w:pPr>
      <w:r w:rsidRPr="00841D18">
        <w:rPr>
          <w:rFonts w:ascii="Segoe UI" w:hAnsi="Segoe UI" w:cs="Segoe UI"/>
        </w:rPr>
        <w:t>míry významnosti vlivu čištění</w:t>
      </w:r>
      <w:r>
        <w:rPr>
          <w:rStyle w:val="Znakapoznpodarou"/>
          <w:rFonts w:ascii="Segoe UI" w:hAnsi="Segoe UI" w:cs="Segoe UI"/>
        </w:rPr>
        <w:footnoteReference w:id="5"/>
      </w:r>
      <w:r w:rsidRPr="00841D18">
        <w:rPr>
          <w:rFonts w:ascii="Segoe UI" w:hAnsi="Segoe UI" w:cs="Segoe UI"/>
        </w:rPr>
        <w:t xml:space="preserve"> na koncentrace znečišťujících látek (suspendované částice PM</w:t>
      </w:r>
      <w:r w:rsidRPr="00841D18">
        <w:rPr>
          <w:rFonts w:ascii="Segoe UI" w:hAnsi="Segoe UI" w:cs="Segoe UI"/>
          <w:vertAlign w:val="subscript"/>
        </w:rPr>
        <w:t>10</w:t>
      </w:r>
      <w:r w:rsidRPr="00841D18">
        <w:rPr>
          <w:rFonts w:ascii="Segoe UI" w:hAnsi="Segoe UI" w:cs="Segoe UI"/>
        </w:rPr>
        <w:t>, PM</w:t>
      </w:r>
      <w:r w:rsidRPr="00841D18">
        <w:rPr>
          <w:rFonts w:ascii="Segoe UI" w:hAnsi="Segoe UI" w:cs="Segoe UI"/>
          <w:vertAlign w:val="subscript"/>
        </w:rPr>
        <w:t>2,5</w:t>
      </w:r>
      <w:r w:rsidRPr="00841D18">
        <w:rPr>
          <w:rFonts w:ascii="Segoe UI" w:hAnsi="Segoe UI" w:cs="Segoe UI"/>
        </w:rPr>
        <w:t>)</w:t>
      </w:r>
      <w:r w:rsidR="00D820B5">
        <w:rPr>
          <w:rFonts w:ascii="Segoe UI" w:hAnsi="Segoe UI" w:cs="Segoe UI"/>
        </w:rPr>
        <w:t>.</w:t>
      </w:r>
    </w:p>
    <w:sectPr w:rsidR="008E1347" w:rsidRPr="006E06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3E" w:rsidRDefault="0077503E">
      <w:pPr>
        <w:spacing w:after="0" w:line="240" w:lineRule="auto"/>
      </w:pPr>
      <w:r>
        <w:separator/>
      </w:r>
    </w:p>
  </w:endnote>
  <w:endnote w:type="continuationSeparator" w:id="0">
    <w:p w:rsidR="0077503E" w:rsidRDefault="0077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F3" w:rsidRDefault="0077503E">
    <w:pPr>
      <w:pStyle w:val="Zpat"/>
    </w:pPr>
    <w:r>
      <w:rPr>
        <w:noProof/>
        <w:szCs w:val="16"/>
        <w:lang w:eastAsia="cs-CZ"/>
      </w:rPr>
      <w:drawing>
        <wp:inline distT="0" distB="0" distL="0" distR="0">
          <wp:extent cx="5753100" cy="400050"/>
          <wp:effectExtent l="0" t="0" r="0" b="0"/>
          <wp:docPr id="10" name="Obrázek 10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155861" name="Picture 1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3E" w:rsidRDefault="0077503E" w:rsidP="00C45282">
      <w:pPr>
        <w:spacing w:after="0" w:line="240" w:lineRule="auto"/>
      </w:pPr>
      <w:r>
        <w:separator/>
      </w:r>
    </w:p>
  </w:footnote>
  <w:footnote w:type="continuationSeparator" w:id="0">
    <w:p w:rsidR="0077503E" w:rsidRDefault="0077503E" w:rsidP="00C45282">
      <w:pPr>
        <w:spacing w:after="0" w:line="240" w:lineRule="auto"/>
      </w:pPr>
      <w:r>
        <w:continuationSeparator/>
      </w:r>
    </w:p>
  </w:footnote>
  <w:footnote w:id="1">
    <w:p w:rsidR="00C45282" w:rsidRPr="00AB37D0" w:rsidRDefault="0077503E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 w:rsidRPr="00AB37D0">
        <w:rPr>
          <w:rFonts w:ascii="Segoe UI" w:hAnsi="Segoe UI" w:cs="Segoe UI"/>
          <w:sz w:val="18"/>
          <w:szCs w:val="18"/>
        </w:rPr>
        <w:t xml:space="preserve">První </w:t>
      </w:r>
      <w:r w:rsidR="00BA4099" w:rsidRPr="00AB37D0">
        <w:rPr>
          <w:rFonts w:ascii="Segoe UI" w:hAnsi="Segoe UI" w:cs="Segoe UI"/>
          <w:sz w:val="18"/>
          <w:szCs w:val="18"/>
        </w:rPr>
        <w:t>měři</w:t>
      </w:r>
      <w:r w:rsidRPr="00AB37D0">
        <w:rPr>
          <w:rFonts w:ascii="Segoe UI" w:hAnsi="Segoe UI" w:cs="Segoe UI"/>
          <w:sz w:val="18"/>
          <w:szCs w:val="18"/>
        </w:rPr>
        <w:t>cí kampaň prováděná v rámci prvního čištění</w:t>
      </w:r>
      <w:r w:rsidR="00BA4099" w:rsidRPr="00AB37D0">
        <w:rPr>
          <w:rFonts w:ascii="Segoe UI" w:hAnsi="Segoe UI" w:cs="Segoe UI"/>
          <w:sz w:val="18"/>
          <w:szCs w:val="18"/>
        </w:rPr>
        <w:t>. V případě, že první čtyři cykly čistění nebudou měřeny, pak 1. (5.) tj. první</w:t>
      </w:r>
      <w:r w:rsidR="00CA0CC1" w:rsidRPr="00AB37D0">
        <w:rPr>
          <w:rFonts w:ascii="Segoe UI" w:hAnsi="Segoe UI" w:cs="Segoe UI"/>
          <w:sz w:val="18"/>
          <w:szCs w:val="18"/>
        </w:rPr>
        <w:t xml:space="preserve"> měřicí kampaň prováděná v rámci pátého</w:t>
      </w:r>
      <w:r w:rsidR="00BA4099" w:rsidRPr="00AB37D0">
        <w:rPr>
          <w:rFonts w:ascii="Segoe UI" w:hAnsi="Segoe UI" w:cs="Segoe UI"/>
          <w:sz w:val="18"/>
          <w:szCs w:val="18"/>
        </w:rPr>
        <w:t xml:space="preserve"> čištění.</w:t>
      </w:r>
    </w:p>
  </w:footnote>
  <w:footnote w:id="2">
    <w:p w:rsidR="00A07DB0" w:rsidRPr="00AB37D0" w:rsidRDefault="0077503E">
      <w:pPr>
        <w:pStyle w:val="Textpoznpodarou"/>
        <w:rPr>
          <w:sz w:val="18"/>
          <w:szCs w:val="18"/>
        </w:rPr>
      </w:pPr>
      <w:r w:rsidRPr="00AB37D0">
        <w:rPr>
          <w:rStyle w:val="Znakapoznpodarou"/>
          <w:sz w:val="18"/>
          <w:szCs w:val="18"/>
        </w:rPr>
        <w:footnoteRef/>
      </w:r>
      <w:r w:rsidRPr="00AB37D0">
        <w:rPr>
          <w:sz w:val="18"/>
          <w:szCs w:val="18"/>
        </w:rPr>
        <w:t xml:space="preserve"> </w:t>
      </w:r>
      <w:r w:rsidRPr="00AB37D0">
        <w:rPr>
          <w:rFonts w:ascii="Segoe UI" w:hAnsi="Segoe UI" w:cs="Segoe UI"/>
          <w:sz w:val="18"/>
          <w:szCs w:val="18"/>
        </w:rPr>
        <w:t>WV – wind velocity, tj. rychlost větru</w:t>
      </w:r>
    </w:p>
  </w:footnote>
  <w:footnote w:id="3">
    <w:p w:rsidR="00A07DB0" w:rsidRPr="00AB37D0" w:rsidRDefault="0077503E">
      <w:pPr>
        <w:pStyle w:val="Textpoznpodarou"/>
        <w:rPr>
          <w:sz w:val="18"/>
          <w:szCs w:val="18"/>
        </w:rPr>
      </w:pPr>
      <w:r w:rsidRPr="00AB37D0">
        <w:rPr>
          <w:rStyle w:val="Znakapoznpodarou"/>
          <w:sz w:val="18"/>
          <w:szCs w:val="18"/>
        </w:rPr>
        <w:footnoteRef/>
      </w:r>
      <w:r w:rsidRPr="00AB37D0">
        <w:rPr>
          <w:sz w:val="18"/>
          <w:szCs w:val="18"/>
        </w:rPr>
        <w:t xml:space="preserve"> </w:t>
      </w:r>
      <w:r w:rsidRPr="00AB37D0">
        <w:rPr>
          <w:rFonts w:ascii="Segoe UI" w:hAnsi="Segoe UI" w:cs="Segoe UI"/>
          <w:sz w:val="18"/>
          <w:szCs w:val="18"/>
        </w:rPr>
        <w:t>WD – wind direction, tj. směr větru</w:t>
      </w:r>
    </w:p>
  </w:footnote>
  <w:footnote w:id="4">
    <w:p w:rsidR="00A07DB0" w:rsidRDefault="0077503E">
      <w:pPr>
        <w:pStyle w:val="Textpoznpodarou"/>
      </w:pPr>
      <w:r w:rsidRPr="00AB37D0">
        <w:rPr>
          <w:rStyle w:val="Znakapoznpodarou"/>
          <w:sz w:val="18"/>
          <w:szCs w:val="18"/>
        </w:rPr>
        <w:footnoteRef/>
      </w:r>
      <w:r w:rsidRPr="00AB37D0">
        <w:rPr>
          <w:sz w:val="18"/>
          <w:szCs w:val="18"/>
        </w:rPr>
        <w:t xml:space="preserve"> </w:t>
      </w:r>
      <w:r w:rsidRPr="00AB37D0">
        <w:rPr>
          <w:rFonts w:ascii="Segoe UI" w:hAnsi="Segoe UI" w:cs="Segoe UI"/>
          <w:sz w:val="18"/>
          <w:szCs w:val="18"/>
        </w:rPr>
        <w:t>h - humidity, tj. vlhkost</w:t>
      </w:r>
    </w:p>
  </w:footnote>
  <w:footnote w:id="5">
    <w:p w:rsidR="00CE05CA" w:rsidRDefault="007750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137BC">
        <w:rPr>
          <w:rFonts w:ascii="Segoe UI" w:hAnsi="Segoe UI" w:cs="Segoe UI"/>
          <w:sz w:val="18"/>
          <w:szCs w:val="18"/>
        </w:rPr>
        <w:t>Korelace či regresní křivka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F3" w:rsidRDefault="0077503E" w:rsidP="006E06F3">
    <w:pPr>
      <w:pStyle w:val="Zhlav"/>
    </w:pPr>
    <w:r>
      <w:tab/>
    </w:r>
    <w:r w:rsidRPr="00AA401E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-130130</wp:posOffset>
          </wp:positionV>
          <wp:extent cx="1600200" cy="5715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035948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401E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4099560</wp:posOffset>
          </wp:positionH>
          <wp:positionV relativeFrom="paragraph">
            <wp:posOffset>-258356</wp:posOffset>
          </wp:positionV>
          <wp:extent cx="1657350" cy="5715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185352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</w:t>
    </w:r>
  </w:p>
  <w:p w:rsidR="006E06F3" w:rsidRDefault="006E0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620"/>
    <w:multiLevelType w:val="hybridMultilevel"/>
    <w:tmpl w:val="06FC41AE"/>
    <w:lvl w:ilvl="0" w:tplc="812C032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1E46E5FE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250241A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665088A4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8D8E14D8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388902C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67C6B3CA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DF904A46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BF6663B6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0C"/>
    <w:rsid w:val="00023BA8"/>
    <w:rsid w:val="000636FA"/>
    <w:rsid w:val="000C431D"/>
    <w:rsid w:val="0013289C"/>
    <w:rsid w:val="00147E55"/>
    <w:rsid w:val="00154EC5"/>
    <w:rsid w:val="002A5E4B"/>
    <w:rsid w:val="003B39DA"/>
    <w:rsid w:val="003B7974"/>
    <w:rsid w:val="003F4BB1"/>
    <w:rsid w:val="00412A6C"/>
    <w:rsid w:val="004137BC"/>
    <w:rsid w:val="0055530C"/>
    <w:rsid w:val="00561BF9"/>
    <w:rsid w:val="005C0747"/>
    <w:rsid w:val="00605165"/>
    <w:rsid w:val="00605836"/>
    <w:rsid w:val="00660844"/>
    <w:rsid w:val="00664C0E"/>
    <w:rsid w:val="006677D1"/>
    <w:rsid w:val="006E06F3"/>
    <w:rsid w:val="00711F12"/>
    <w:rsid w:val="00766B4C"/>
    <w:rsid w:val="0077503E"/>
    <w:rsid w:val="00784448"/>
    <w:rsid w:val="007A0DA4"/>
    <w:rsid w:val="007A2661"/>
    <w:rsid w:val="00841D18"/>
    <w:rsid w:val="00890F2C"/>
    <w:rsid w:val="008E1347"/>
    <w:rsid w:val="00956BCD"/>
    <w:rsid w:val="00A07DB0"/>
    <w:rsid w:val="00A2317F"/>
    <w:rsid w:val="00A64224"/>
    <w:rsid w:val="00A7643D"/>
    <w:rsid w:val="00AB37D0"/>
    <w:rsid w:val="00B552A7"/>
    <w:rsid w:val="00BA0627"/>
    <w:rsid w:val="00BA4099"/>
    <w:rsid w:val="00C45282"/>
    <w:rsid w:val="00C84058"/>
    <w:rsid w:val="00CA0CC1"/>
    <w:rsid w:val="00CB3FE5"/>
    <w:rsid w:val="00CE05CA"/>
    <w:rsid w:val="00CE2A93"/>
    <w:rsid w:val="00D05EDE"/>
    <w:rsid w:val="00D50926"/>
    <w:rsid w:val="00D820B5"/>
    <w:rsid w:val="00DB3AE3"/>
    <w:rsid w:val="00DD1A0C"/>
    <w:rsid w:val="00EB0ADC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8A76F-9554-4BAE-B024-773B1F78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058"/>
    <w:pPr>
      <w:ind w:left="720"/>
      <w:contextualSpacing/>
    </w:pPr>
  </w:style>
  <w:style w:type="table" w:styleId="Mkatabulky">
    <w:name w:val="Table Grid"/>
    <w:basedOn w:val="Normlntabulka"/>
    <w:uiPriority w:val="39"/>
    <w:rsid w:val="008E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6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36F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E2A9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52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52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528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6F3"/>
  </w:style>
  <w:style w:type="paragraph" w:styleId="Zpat">
    <w:name w:val="footer"/>
    <w:basedOn w:val="Normln"/>
    <w:link w:val="ZpatChar"/>
    <w:uiPriority w:val="99"/>
    <w:unhideWhenUsed/>
    <w:rsid w:val="006E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Beyerova Stanislava</cp:lastModifiedBy>
  <cp:revision>2</cp:revision>
  <dcterms:created xsi:type="dcterms:W3CDTF">2019-12-17T08:32:00Z</dcterms:created>
  <dcterms:modified xsi:type="dcterms:W3CDTF">2019-12-17T08:32:00Z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MZP/2019/320/1413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MZP/2019/320/1412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19.11.2019</vt:lpwstr>
  </property>
  <property fmtid="{D5CDD505-2E9C-101B-9397-08002B2CF9AE}" pid="11" name="DisplayName_CJCol">
    <vt:lpwstr>&lt;TABLE&gt;&lt;TR&gt;&lt;TD&gt;Č.j.:&lt;/TD&gt;&lt;TD&gt;MZP/2019/320/1413&lt;/TD&gt;&lt;/TR&gt;&lt;TR&gt;&lt;TD&gt;&lt;/TD&gt;&lt;TD&gt;&lt;/TD&gt;&lt;/TR&gt;&lt;/TABLE&gt;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finančních a dobrovolných nástrojů</vt:lpwstr>
  </property>
  <property fmtid="{D5CDD505-2E9C-101B-9397-08002B2CF9AE}" pid="14" name="DisplayName_UserPoriz_Pisemnost">
    <vt:lpwstr>Ing. Monika Nejedlá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ENV/2019/112788</vt:lpwstr>
  </property>
  <property fmtid="{D5CDD505-2E9C-101B-9397-08002B2CF9AE}" pid="17" name="Key_BarCode_Pisemnost">
    <vt:lpwstr>*B000476157*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S/10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ZN/MZP/2019/320/315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Výzva č. 10/2019 NPŽP - čištění komunikací - PV</vt:lpwstr>
  </property>
  <property fmtid="{D5CDD505-2E9C-101B-9397-08002B2CF9AE}" pid="36" name="Zkratka_SpisovyUzel_PoziceZodpo_Pisemnost">
    <vt:lpwstr>320</vt:lpwstr>
  </property>
</Properties>
</file>